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Société Mer et Monde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-200023</wp:posOffset>
            </wp:positionH>
            <wp:positionV relativeFrom="paragraph">
              <wp:posOffset>0</wp:posOffset>
            </wp:positionV>
            <wp:extent cx="1619250" cy="1619250"/>
            <wp:effectExtent b="0" l="0" r="0" t="0"/>
            <wp:wrapNone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340 rue Saint-Augustin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Montréal (Qc) H4C 2N8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514 495-8583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info@monde.ca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d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’ordre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Assemblée générale annuelle hybride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tenue le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19 septembre 2023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à l’adresse ci-haut et en lign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20"/>
        <w:gridCol w:w="105"/>
        <w:gridCol w:w="2475"/>
        <w:gridCol w:w="930"/>
        <w:gridCol w:w="705"/>
        <w:tblGridChange w:id="0">
          <w:tblGrid>
            <w:gridCol w:w="7320"/>
            <w:gridCol w:w="105"/>
            <w:gridCol w:w="2475"/>
            <w:gridCol w:w="930"/>
            <w:gridCol w:w="705"/>
          </w:tblGrid>
        </w:tblGridChange>
      </w:tblGrid>
      <w:tr>
        <w:trPr>
          <w:cantSplit w:val="0"/>
          <w:trHeight w:val="266.60156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 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Analyse et discussion  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4a86e8" w:val="clear"/>
                <w:vertAlign w:val="baseline"/>
                <w:rtl w:val="0"/>
              </w:rPr>
              <w:t xml:space="preserve"> i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- Information 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magenta"/>
                <w:u w:val="none"/>
                <w:vertAlign w:val="baseline"/>
                <w:rtl w:val="0"/>
              </w:rPr>
              <w:t xml:space="preserve"> d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- Décision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 de bienvenue et constat du quorum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(Présidente)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Désignation de la présidence et du secrétariat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(Présidente)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et adoption de l’ordre du jour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Devost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Adoption du procès-verbal de l’AGA du 29 septembre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Devost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Rapport annuel et perspectives pour la prochaine année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Mireille Chilloux, codirectrice générale par intérim et trésorière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Présentation rapport financier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Mireille Chilloux (Trésorière)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Désignateur du vérificateur comptable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Mireille Chilloux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Élection des administrateurs et administratrices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Devost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Souhaits et commentaires des membres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Devost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Levée de l’assemblée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20h30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F2F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 w:val="1"/>
    <w:rsid w:val="006F2F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F2FBC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6F2F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875C6E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75C6E"/>
  </w:style>
  <w:style w:type="paragraph" w:styleId="Pieddepage">
    <w:name w:val="footer"/>
    <w:basedOn w:val="Normal"/>
    <w:link w:val="PieddepageCar"/>
    <w:uiPriority w:val="99"/>
    <w:unhideWhenUsed w:val="1"/>
    <w:rsid w:val="00875C6E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75C6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yperlink" Target="mailto:info@monde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m7dnGeHd5hHs9EvNJXUukg4hdw==">CgMxLjA4AHIhMVd3dnA1RTV2OU5tVUIwd3N1QzdiSzFaQ2ZDelJTUU00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2022-09-29T21:18:00Z</dcterms:created>
  <dc:creator>Sandrine Despots</dc:creator>
</cp:coreProperties>
</file>